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FC6DBF">
        <w:rPr>
          <w:sz w:val="24"/>
          <w:szCs w:val="24"/>
        </w:rPr>
        <w:t>Bentham</w:t>
      </w:r>
    </w:p>
    <w:p w:rsidR="00C1109B" w:rsidRDefault="00CD432F" w:rsidP="00CD432F">
      <w:pPr>
        <w:rPr>
          <w:sz w:val="24"/>
          <w:szCs w:val="24"/>
        </w:rPr>
      </w:pPr>
      <w:r>
        <w:rPr>
          <w:b/>
          <w:sz w:val="24"/>
          <w:szCs w:val="24"/>
        </w:rPr>
        <w:t xml:space="preserve">Site Number and Address: </w:t>
      </w:r>
      <w:r w:rsidR="00FC6DBF" w:rsidRPr="00FC6DBF">
        <w:rPr>
          <w:sz w:val="24"/>
          <w:szCs w:val="24"/>
        </w:rPr>
        <w:t>HB011</w:t>
      </w:r>
      <w:r w:rsidR="004F7957">
        <w:rPr>
          <w:sz w:val="24"/>
          <w:szCs w:val="24"/>
        </w:rPr>
        <w:t>;</w:t>
      </w:r>
      <w:bookmarkStart w:id="0" w:name="_GoBack"/>
      <w:bookmarkEnd w:id="0"/>
      <w:r w:rsidR="00FC6DBF" w:rsidRPr="00FC6DBF">
        <w:rPr>
          <w:sz w:val="24"/>
          <w:szCs w:val="24"/>
        </w:rPr>
        <w:t xml:space="preserve"> Primary school, east o</w:t>
      </w:r>
      <w:r w:rsidR="004F7957">
        <w:rPr>
          <w:sz w:val="24"/>
          <w:szCs w:val="24"/>
        </w:rPr>
        <w:t>f Robin Lane, west of Lowcroft</w:t>
      </w: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915400" cy="5424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12027" cy="542290"/>
                    </a:xfrm>
                    <a:prstGeom prst="rect">
                      <a:avLst/>
                    </a:prstGeom>
                    <a:noFill/>
                  </pic:spPr>
                </pic:pic>
              </a:graphicData>
            </a:graphic>
          </wp:inline>
        </w:drawing>
      </w:r>
      <w:r w:rsidR="0056677F" w:rsidRPr="0056677F">
        <w:rPr>
          <w:noProof/>
          <w:lang w:eastAsia="en-GB"/>
        </w:rPr>
        <w:drawing>
          <wp:inline distT="0" distB="0" distL="0" distR="0" wp14:anchorId="772848A3" wp14:editId="5F779F4E">
            <wp:extent cx="8915400" cy="836762"/>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58317" cy="840790"/>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B21C52">
        <w:t xml:space="preserve">eferred Sites list for </w:t>
      </w:r>
      <w:r w:rsidR="00FC6DBF">
        <w:t>High Bentham</w:t>
      </w:r>
      <w:r>
        <w:t>, subject to Stage 2 analysis below, and also a possible comparison of the site’s merits with oth</w:t>
      </w:r>
      <w:r w:rsidR="00B21C52">
        <w:t xml:space="preserve">er sustainable sites in </w:t>
      </w:r>
      <w:r w:rsidR="00FC6DBF">
        <w:t>High Bentham</w:t>
      </w:r>
      <w:r>
        <w:t xml:space="preserve"> if a surplus of sites exists. </w:t>
      </w: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FC6DBF"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lastRenderedPageBreak/>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FC6DB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FC6DBF" w:rsidP="00B21C52">
            <w:pPr>
              <w:jc w:val="center"/>
              <w:rPr>
                <w:b/>
              </w:rPr>
            </w:pPr>
            <w:r>
              <w:rPr>
                <w:b/>
              </w:rPr>
              <w:t>Central</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872159"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872159" w:rsidP="00B21C52">
            <w:pPr>
              <w:jc w:val="center"/>
              <w:rPr>
                <w:b/>
              </w:rPr>
            </w:pPr>
            <w:r>
              <w:rPr>
                <w:b/>
              </w:rPr>
              <w:t>Central</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602651"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F62E2A"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B21C52">
        <w:t xml:space="preserve">te options in </w:t>
      </w:r>
      <w:r w:rsidR="00107E1A">
        <w:t>High Bentham</w:t>
      </w:r>
      <w:r w:rsidR="00486081">
        <w:t xml:space="preserve">, the site is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[If a Preferred Site after comparison, explain in the narrative below, and if not a Preferred Site after comparison, explain comparative reasons here in the context of the settlement’s chosen Preferred Sites]</w:t>
      </w:r>
    </w:p>
    <w:p w:rsidR="0056677F" w:rsidRDefault="0056677F">
      <w:pPr>
        <w:rPr>
          <w:b/>
          <w:sz w:val="24"/>
          <w:szCs w:val="24"/>
          <w:u w:val="single"/>
        </w:rPr>
      </w:pPr>
    </w:p>
    <w:p w:rsidR="0056677F" w:rsidRDefault="0056677F">
      <w:pPr>
        <w:rPr>
          <w:b/>
          <w:sz w:val="24"/>
          <w:szCs w:val="24"/>
          <w:u w:val="single"/>
        </w:rPr>
      </w:pPr>
    </w:p>
    <w:p w:rsidR="00F62E2A" w:rsidRPr="00776515" w:rsidRDefault="00776515">
      <w:pPr>
        <w:rPr>
          <w:b/>
          <w:sz w:val="24"/>
          <w:szCs w:val="24"/>
          <w:u w:val="single"/>
        </w:rPr>
      </w:pPr>
      <w:r w:rsidRPr="00776515">
        <w:rPr>
          <w:b/>
          <w:sz w:val="24"/>
          <w:szCs w:val="24"/>
          <w:u w:val="single"/>
        </w:rPr>
        <w:lastRenderedPageBreak/>
        <w:t xml:space="preserve">Narrative of Site Analysis </w:t>
      </w:r>
    </w:p>
    <w:p w:rsidR="00FF773E" w:rsidRDefault="004E009D" w:rsidP="004E009D">
      <w:pPr>
        <w:jc w:val="both"/>
      </w:pPr>
      <w:r>
        <w:t xml:space="preserve">HB011 is </w:t>
      </w:r>
      <w:r w:rsidR="00A478D9">
        <w:t>the</w:t>
      </w:r>
      <w:r>
        <w:t xml:space="preserve"> </w:t>
      </w:r>
      <w:r w:rsidR="00FF773E">
        <w:t xml:space="preserve">top-ranking site </w:t>
      </w:r>
      <w:r>
        <w:t xml:space="preserve">in High Bentham, which </w:t>
      </w:r>
      <w:r w:rsidR="00B776D2">
        <w:t xml:space="preserve">returns </w:t>
      </w:r>
      <w:r w:rsidR="00FF773E">
        <w:t>mostly positive</w:t>
      </w:r>
      <w:r w:rsidR="00A478D9">
        <w:t>,</w:t>
      </w:r>
      <w:r w:rsidR="00FF773E">
        <w:t xml:space="preserve"> some neutral </w:t>
      </w:r>
      <w:r w:rsidR="00A478D9">
        <w:t xml:space="preserve">and no negative </w:t>
      </w:r>
      <w:r w:rsidR="00FF773E">
        <w:t>results</w:t>
      </w:r>
      <w:r>
        <w:t xml:space="preserve"> in the analysis. It</w:t>
      </w:r>
      <w:r w:rsidR="0025768A">
        <w:t xml:space="preserve">s central </w:t>
      </w:r>
      <w:r w:rsidR="00272D0C">
        <w:t>location</w:t>
      </w:r>
      <w:r>
        <w:t xml:space="preserve"> </w:t>
      </w:r>
      <w:r w:rsidR="004E3446">
        <w:t>offer</w:t>
      </w:r>
      <w:r>
        <w:t xml:space="preserve">s </w:t>
      </w:r>
      <w:r w:rsidR="00272D0C">
        <w:t>easier access to town centre services and facilities</w:t>
      </w:r>
      <w:r w:rsidR="004E3446">
        <w:t>, reduced need to travel</w:t>
      </w:r>
      <w:r>
        <w:t xml:space="preserve"> and </w:t>
      </w:r>
      <w:r w:rsidR="00A478D9">
        <w:t>minimal</w:t>
      </w:r>
      <w:r w:rsidR="004E3446">
        <w:t xml:space="preserve"> </w:t>
      </w:r>
      <w:r>
        <w:t xml:space="preserve">impact on the wider landscape. </w:t>
      </w:r>
      <w:r w:rsidR="00272D0C">
        <w:t>Safe road access can be provided</w:t>
      </w:r>
      <w:r>
        <w:t xml:space="preserve"> and </w:t>
      </w:r>
      <w:r w:rsidR="00272D0C">
        <w:t>flood risk</w:t>
      </w:r>
      <w:r>
        <w:t xml:space="preserve"> is low. </w:t>
      </w:r>
      <w:r w:rsidR="00BC168C">
        <w:t>The site</w:t>
      </w:r>
      <w:r>
        <w:t xml:space="preserve"> </w:t>
      </w:r>
      <w:r w:rsidR="00B776D2">
        <w:t xml:space="preserve">presents </w:t>
      </w:r>
      <w:r w:rsidR="00BC168C">
        <w:t>an</w:t>
      </w:r>
      <w:r w:rsidR="00B776D2">
        <w:t xml:space="preserve"> opportunity for r</w:t>
      </w:r>
      <w:r w:rsidR="00FF773E">
        <w:t>egeneration of</w:t>
      </w:r>
      <w:r w:rsidR="00B776D2">
        <w:t xml:space="preserve"> a</w:t>
      </w:r>
      <w:r w:rsidR="00FF773E">
        <w:t xml:space="preserve"> redundant site, r</w:t>
      </w:r>
      <w:r w:rsidR="00272D0C">
        <w:t xml:space="preserve">e-use of brownfield land and </w:t>
      </w:r>
      <w:r w:rsidR="00B776D2">
        <w:t xml:space="preserve">avoidance of </w:t>
      </w:r>
      <w:r w:rsidR="00272D0C">
        <w:t>grade 3 agricultural land</w:t>
      </w:r>
      <w:r>
        <w:t xml:space="preserve">. </w:t>
      </w:r>
      <w:r w:rsidR="00A478D9">
        <w:t>Positive conservation and good design will need to be employed in the formulation of detailed proposals</w:t>
      </w:r>
      <w:r w:rsidR="0025768A">
        <w:t xml:space="preserve"> to ensure </w:t>
      </w:r>
      <w:r w:rsidR="00A478D9">
        <w:t>that the</w:t>
      </w:r>
      <w:r w:rsidR="0025768A">
        <w:t xml:space="preserve"> effect on undesignated heritage assets</w:t>
      </w:r>
      <w:r w:rsidR="00A478D9">
        <w:t xml:space="preserve"> (primarily </w:t>
      </w:r>
      <w:r w:rsidR="00B776D2">
        <w:t>the recommended conservation area</w:t>
      </w:r>
      <w:r w:rsidR="00A478D9">
        <w:t xml:space="preserve">) is at least neutral. </w:t>
      </w:r>
      <w:r w:rsidR="00327DE7">
        <w:t xml:space="preserve">North Yorkshire County Council owns the site and </w:t>
      </w:r>
      <w:r w:rsidR="00833202">
        <w:t>has obtained planning permission for</w:t>
      </w:r>
      <w:r w:rsidR="00327DE7">
        <w:t xml:space="preserve"> a development of 7</w:t>
      </w:r>
      <w:r w:rsidR="00833202">
        <w:t>2</w:t>
      </w:r>
      <w:r w:rsidR="00327DE7">
        <w:t xml:space="preserve"> extra care homes for older people in partnership with an extra care provider</w:t>
      </w:r>
      <w:r w:rsidR="00833202">
        <w:t xml:space="preserve"> (decision number 2017/18715/FUL)</w:t>
      </w:r>
      <w:r w:rsidR="00327DE7">
        <w:t>.</w:t>
      </w:r>
    </w:p>
    <w:p w:rsidR="00834C80" w:rsidRDefault="00833202">
      <w:pPr>
        <w:rPr>
          <w:b/>
        </w:rPr>
      </w:pPr>
      <w:r>
        <w:rPr>
          <w:b/>
          <w:i/>
        </w:rPr>
        <w:t>Approx.</w:t>
      </w:r>
      <w:r w:rsidR="00C1109B" w:rsidRPr="007C4CD1">
        <w:rPr>
          <w:b/>
          <w:i/>
        </w:rPr>
        <w:t xml:space="preserve"> Area:</w:t>
      </w:r>
      <w:r w:rsidR="00C1109B">
        <w:rPr>
          <w:b/>
        </w:rPr>
        <w:t xml:space="preserve"> </w:t>
      </w:r>
      <w:r w:rsidR="00BD27AC">
        <w:t>1.0</w:t>
      </w:r>
      <w:r w:rsidR="00834C80" w:rsidRPr="00834C80">
        <w:t xml:space="preserve"> hectares</w:t>
      </w:r>
      <w:r w:rsidR="00F2287F">
        <w:t>.</w:t>
      </w:r>
    </w:p>
    <w:p w:rsidR="00C1109B" w:rsidRDefault="00833202">
      <w:pPr>
        <w:rPr>
          <w:b/>
        </w:rPr>
      </w:pPr>
      <w:r>
        <w:rPr>
          <w:b/>
          <w:i/>
        </w:rPr>
        <w:t xml:space="preserve">Approx. </w:t>
      </w:r>
      <w:r w:rsidR="00834C80" w:rsidRPr="007C4CD1">
        <w:rPr>
          <w:b/>
          <w:i/>
        </w:rPr>
        <w:t xml:space="preserve">Number of </w:t>
      </w:r>
      <w:r w:rsidR="00F2287F" w:rsidRPr="007C4CD1">
        <w:rPr>
          <w:b/>
          <w:i/>
        </w:rPr>
        <w:t>Dwellings</w:t>
      </w:r>
      <w:r w:rsidR="00834C80" w:rsidRPr="007C4CD1">
        <w:rPr>
          <w:b/>
          <w:i/>
        </w:rPr>
        <w:t>:</w:t>
      </w:r>
      <w:r w:rsidR="00834C80">
        <w:rPr>
          <w:b/>
        </w:rPr>
        <w:t xml:space="preserve"> </w:t>
      </w:r>
      <w:r w:rsidR="00327DE7">
        <w:t>7</w:t>
      </w:r>
      <w:r w:rsidR="00BD27AC">
        <w:t>2 extra care</w:t>
      </w:r>
      <w:r w:rsidR="00F2287F">
        <w:t>.</w:t>
      </w:r>
    </w:p>
    <w:p w:rsidR="00F2287F" w:rsidRDefault="00F2287F">
      <w:pPr>
        <w:rPr>
          <w:rFonts w:cstheme="minorHAnsi"/>
          <w:b/>
          <w:i/>
        </w:rPr>
      </w:pPr>
      <w:r w:rsidRPr="00755AC3">
        <w:rPr>
          <w:rFonts w:cstheme="minorHAnsi"/>
          <w:b/>
          <w:i/>
        </w:rPr>
        <w:t xml:space="preserve">Development Principles: </w:t>
      </w:r>
    </w:p>
    <w:p w:rsidR="004F7957" w:rsidRDefault="004F7957" w:rsidP="004F7957">
      <w:pPr>
        <w:pStyle w:val="ListParagraph"/>
        <w:widowControl w:val="0"/>
        <w:numPr>
          <w:ilvl w:val="0"/>
          <w:numId w:val="11"/>
        </w:numPr>
        <w:spacing w:before="64" w:line="228" w:lineRule="exact"/>
        <w:ind w:left="284" w:right="635" w:hanging="284"/>
        <w:rPr>
          <w:rFonts w:ascii="Arial" w:eastAsia="Arial" w:hAnsi="Arial" w:cs="Arial"/>
          <w:sz w:val="20"/>
          <w:szCs w:val="20"/>
        </w:rPr>
      </w:pPr>
      <w:r w:rsidRPr="00EF70CE">
        <w:rPr>
          <w:rFonts w:ascii="Arial" w:eastAsia="Arial" w:hAnsi="Arial" w:cs="Arial"/>
          <w:sz w:val="20"/>
          <w:szCs w:val="20"/>
        </w:rPr>
        <w:t>The site will provide approximately 72 units of extra care or other specialist housing for older people or people with disabilities</w:t>
      </w:r>
      <w:r>
        <w:rPr>
          <w:rFonts w:ascii="Arial" w:eastAsia="Arial" w:hAnsi="Arial" w:cs="Arial"/>
          <w:sz w:val="20"/>
          <w:szCs w:val="20"/>
        </w:rPr>
        <w:t xml:space="preserve"> to meet identified local needs;</w:t>
      </w:r>
    </w:p>
    <w:p w:rsidR="004F7957" w:rsidRDefault="004F7957" w:rsidP="004F7957">
      <w:pPr>
        <w:pStyle w:val="ListParagraph"/>
        <w:widowControl w:val="0"/>
        <w:spacing w:before="64" w:line="228" w:lineRule="exact"/>
        <w:ind w:left="284" w:right="635"/>
        <w:rPr>
          <w:rFonts w:ascii="Arial" w:eastAsia="Arial" w:hAnsi="Arial" w:cs="Arial"/>
          <w:sz w:val="20"/>
          <w:szCs w:val="20"/>
        </w:rPr>
      </w:pPr>
    </w:p>
    <w:p w:rsidR="004F7957" w:rsidRDefault="004F7957" w:rsidP="004F7957">
      <w:pPr>
        <w:pStyle w:val="ListParagraph"/>
        <w:widowControl w:val="0"/>
        <w:numPr>
          <w:ilvl w:val="0"/>
          <w:numId w:val="11"/>
        </w:numPr>
        <w:spacing w:before="64" w:line="228" w:lineRule="exact"/>
        <w:ind w:left="284" w:right="635" w:hanging="284"/>
        <w:rPr>
          <w:rFonts w:ascii="Arial" w:eastAsia="Arial" w:hAnsi="Arial" w:cs="Arial"/>
          <w:sz w:val="20"/>
          <w:szCs w:val="20"/>
        </w:rPr>
      </w:pPr>
      <w:r w:rsidRPr="00EF70CE">
        <w:rPr>
          <w:rFonts w:ascii="Arial" w:eastAsia="Arial" w:hAnsi="Arial" w:cs="Arial"/>
          <w:sz w:val="20"/>
          <w:szCs w:val="20"/>
        </w:rPr>
        <w:t>Development will have regard to the character and appearance of the area and the characteristics identified in the Assessment of High Bentham for Conservation</w:t>
      </w:r>
      <w:r>
        <w:rPr>
          <w:rFonts w:ascii="Arial" w:eastAsia="Arial" w:hAnsi="Arial" w:cs="Arial"/>
          <w:sz w:val="20"/>
          <w:szCs w:val="20"/>
        </w:rPr>
        <w:t xml:space="preserve"> Area designation (August 2016);</w:t>
      </w:r>
    </w:p>
    <w:p w:rsidR="004F7957" w:rsidRPr="00EF70CE" w:rsidRDefault="004F7957" w:rsidP="004F7957">
      <w:pPr>
        <w:pStyle w:val="ListParagraph"/>
        <w:rPr>
          <w:rFonts w:ascii="Arial" w:eastAsia="Arial" w:hAnsi="Arial" w:cs="Arial"/>
          <w:sz w:val="20"/>
          <w:szCs w:val="20"/>
        </w:rPr>
      </w:pPr>
    </w:p>
    <w:p w:rsidR="004F7957" w:rsidRDefault="004F7957" w:rsidP="004F7957">
      <w:pPr>
        <w:pStyle w:val="ListParagraph"/>
        <w:widowControl w:val="0"/>
        <w:numPr>
          <w:ilvl w:val="0"/>
          <w:numId w:val="11"/>
        </w:numPr>
        <w:spacing w:before="64" w:line="228" w:lineRule="exact"/>
        <w:ind w:left="284" w:right="635" w:hanging="284"/>
        <w:rPr>
          <w:rFonts w:ascii="Arial" w:eastAsia="Arial" w:hAnsi="Arial" w:cs="Arial"/>
          <w:sz w:val="20"/>
          <w:szCs w:val="20"/>
        </w:rPr>
      </w:pPr>
      <w:r w:rsidRPr="00EF70CE">
        <w:rPr>
          <w:rFonts w:ascii="Arial" w:eastAsia="Arial" w:hAnsi="Arial" w:cs="Arial"/>
          <w:sz w:val="20"/>
          <w:szCs w:val="20"/>
        </w:rPr>
        <w:t>The design of proposals shall conserve the landscape and scenic beauty of</w:t>
      </w:r>
      <w:r>
        <w:rPr>
          <w:rFonts w:ascii="Arial" w:eastAsia="Arial" w:hAnsi="Arial" w:cs="Arial"/>
          <w:sz w:val="20"/>
          <w:szCs w:val="20"/>
        </w:rPr>
        <w:t xml:space="preserve"> the Forest of </w:t>
      </w:r>
      <w:proofErr w:type="spellStart"/>
      <w:r>
        <w:rPr>
          <w:rFonts w:ascii="Arial" w:eastAsia="Arial" w:hAnsi="Arial" w:cs="Arial"/>
          <w:sz w:val="20"/>
          <w:szCs w:val="20"/>
        </w:rPr>
        <w:t>Bowland</w:t>
      </w:r>
      <w:proofErr w:type="spellEnd"/>
      <w:r>
        <w:rPr>
          <w:rFonts w:ascii="Arial" w:eastAsia="Arial" w:hAnsi="Arial" w:cs="Arial"/>
          <w:sz w:val="20"/>
          <w:szCs w:val="20"/>
        </w:rPr>
        <w:t xml:space="preserve"> AONB;</w:t>
      </w:r>
    </w:p>
    <w:p w:rsidR="004F7957" w:rsidRPr="00EF70CE" w:rsidRDefault="004F7957" w:rsidP="004F7957">
      <w:pPr>
        <w:pStyle w:val="ListParagraph"/>
        <w:rPr>
          <w:rFonts w:ascii="Arial" w:eastAsia="Arial" w:hAnsi="Arial" w:cs="Arial"/>
          <w:sz w:val="20"/>
          <w:szCs w:val="20"/>
        </w:rPr>
      </w:pPr>
    </w:p>
    <w:p w:rsidR="004F7957" w:rsidRDefault="004F7957" w:rsidP="004F7957">
      <w:pPr>
        <w:pStyle w:val="ListParagraph"/>
        <w:widowControl w:val="0"/>
        <w:numPr>
          <w:ilvl w:val="0"/>
          <w:numId w:val="11"/>
        </w:numPr>
        <w:spacing w:before="64" w:line="228" w:lineRule="exact"/>
        <w:ind w:left="284" w:right="635" w:hanging="284"/>
        <w:rPr>
          <w:rFonts w:ascii="Arial" w:eastAsia="Arial" w:hAnsi="Arial" w:cs="Arial"/>
          <w:sz w:val="20"/>
          <w:szCs w:val="20"/>
        </w:rPr>
      </w:pPr>
      <w:r w:rsidRPr="00EF70CE">
        <w:rPr>
          <w:rFonts w:ascii="Arial" w:eastAsia="Arial" w:hAnsi="Arial" w:cs="Arial"/>
          <w:sz w:val="20"/>
          <w:szCs w:val="20"/>
        </w:rPr>
        <w:t>Access to the site will be gained from Robin Lane and/or</w:t>
      </w:r>
      <w:r>
        <w:rPr>
          <w:rFonts w:ascii="Arial" w:eastAsia="Arial" w:hAnsi="Arial" w:cs="Arial"/>
          <w:sz w:val="20"/>
          <w:szCs w:val="20"/>
        </w:rPr>
        <w:t xml:space="preserve"> Low Croft;</w:t>
      </w:r>
    </w:p>
    <w:p w:rsidR="004F7957" w:rsidRPr="00EF70CE" w:rsidRDefault="004F7957" w:rsidP="004F7957">
      <w:pPr>
        <w:pStyle w:val="ListParagraph"/>
        <w:rPr>
          <w:rFonts w:ascii="Arial" w:eastAsia="Arial" w:hAnsi="Arial" w:cs="Arial"/>
          <w:sz w:val="20"/>
          <w:szCs w:val="20"/>
        </w:rPr>
      </w:pPr>
    </w:p>
    <w:p w:rsidR="004F7957" w:rsidRPr="00EF70CE" w:rsidRDefault="004F7957" w:rsidP="004F7957">
      <w:pPr>
        <w:pStyle w:val="ListParagraph"/>
        <w:widowControl w:val="0"/>
        <w:numPr>
          <w:ilvl w:val="0"/>
          <w:numId w:val="11"/>
        </w:numPr>
        <w:spacing w:before="64" w:line="228" w:lineRule="exact"/>
        <w:ind w:left="284" w:right="635" w:hanging="284"/>
        <w:rPr>
          <w:rFonts w:ascii="Arial" w:eastAsia="Arial" w:hAnsi="Arial" w:cs="Arial"/>
          <w:sz w:val="20"/>
          <w:szCs w:val="20"/>
        </w:rPr>
      </w:pPr>
      <w:r w:rsidRPr="00EF70CE">
        <w:rPr>
          <w:rFonts w:ascii="Arial" w:eastAsia="Arial" w:hAnsi="Arial" w:cs="Arial"/>
          <w:sz w:val="20"/>
          <w:szCs w:val="20"/>
        </w:rPr>
        <w:t>Development proposals for this site must accord with local plan policies H2 and INF3 (which set out requirements for contributions towards affordable housing and sport, open space and recreation facilities) and all other relevant local plan policies.</w:t>
      </w:r>
    </w:p>
    <w:p w:rsidR="004F7957" w:rsidRPr="004F7957" w:rsidRDefault="004F7957">
      <w:pPr>
        <w:rPr>
          <w:rFonts w:cstheme="minorHAnsi"/>
        </w:rPr>
      </w:pPr>
    </w:p>
    <w:sectPr w:rsidR="004F7957" w:rsidRPr="004F7957"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868" w:rsidRDefault="006A3868" w:rsidP="00FC3903">
      <w:pPr>
        <w:spacing w:after="0" w:line="240" w:lineRule="auto"/>
      </w:pPr>
      <w:r>
        <w:separator/>
      </w:r>
    </w:p>
  </w:endnote>
  <w:endnote w:type="continuationSeparator" w:id="0">
    <w:p w:rsidR="006A3868" w:rsidRDefault="006A3868"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4F7957">
          <w:rPr>
            <w:noProof/>
          </w:rPr>
          <w:t>1</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868" w:rsidRDefault="006A3868" w:rsidP="00FC3903">
      <w:pPr>
        <w:spacing w:after="0" w:line="240" w:lineRule="auto"/>
      </w:pPr>
      <w:r>
        <w:separator/>
      </w:r>
    </w:p>
  </w:footnote>
  <w:footnote w:type="continuationSeparator" w:id="0">
    <w:p w:rsidR="006A3868" w:rsidRDefault="006A3868"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4E06CA2"/>
    <w:multiLevelType w:val="hybridMultilevel"/>
    <w:tmpl w:val="B4106AAE"/>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8">
    <w:nsid w:val="57157C7A"/>
    <w:multiLevelType w:val="hybridMultilevel"/>
    <w:tmpl w:val="727C6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AD83109"/>
    <w:multiLevelType w:val="hybridMultilevel"/>
    <w:tmpl w:val="AD867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9"/>
  </w:num>
  <w:num w:numId="5">
    <w:abstractNumId w:val="6"/>
  </w:num>
  <w:num w:numId="6">
    <w:abstractNumId w:val="2"/>
  </w:num>
  <w:num w:numId="7">
    <w:abstractNumId w:val="5"/>
  </w:num>
  <w:num w:numId="8">
    <w:abstractNumId w:val="8"/>
  </w:num>
  <w:num w:numId="9">
    <w:abstractNumId w:val="1"/>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D020A"/>
    <w:rsid w:val="00107E1A"/>
    <w:rsid w:val="0025768A"/>
    <w:rsid w:val="00272D0C"/>
    <w:rsid w:val="002C0460"/>
    <w:rsid w:val="002D2D0B"/>
    <w:rsid w:val="00327DE7"/>
    <w:rsid w:val="00482EA6"/>
    <w:rsid w:val="00486081"/>
    <w:rsid w:val="004E009D"/>
    <w:rsid w:val="004E3446"/>
    <w:rsid w:val="004F7957"/>
    <w:rsid w:val="0053462A"/>
    <w:rsid w:val="0056677F"/>
    <w:rsid w:val="0059601B"/>
    <w:rsid w:val="00602651"/>
    <w:rsid w:val="00664307"/>
    <w:rsid w:val="006761F0"/>
    <w:rsid w:val="006A0E5C"/>
    <w:rsid w:val="006A3868"/>
    <w:rsid w:val="00755AC3"/>
    <w:rsid w:val="00776515"/>
    <w:rsid w:val="007C4CD1"/>
    <w:rsid w:val="00833202"/>
    <w:rsid w:val="00834C80"/>
    <w:rsid w:val="00872159"/>
    <w:rsid w:val="00A478D9"/>
    <w:rsid w:val="00A6168D"/>
    <w:rsid w:val="00B11693"/>
    <w:rsid w:val="00B21C52"/>
    <w:rsid w:val="00B776D2"/>
    <w:rsid w:val="00BC168C"/>
    <w:rsid w:val="00BD27AC"/>
    <w:rsid w:val="00C1109B"/>
    <w:rsid w:val="00CD432F"/>
    <w:rsid w:val="00D62D9D"/>
    <w:rsid w:val="00E22A10"/>
    <w:rsid w:val="00E31FB8"/>
    <w:rsid w:val="00E67360"/>
    <w:rsid w:val="00F2287F"/>
    <w:rsid w:val="00F62E2A"/>
    <w:rsid w:val="00F85A12"/>
    <w:rsid w:val="00FA07D9"/>
    <w:rsid w:val="00FC3903"/>
    <w:rsid w:val="00FC6DBF"/>
    <w:rsid w:val="00FF77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 w:type="paragraph" w:styleId="NoSpacing">
    <w:name w:val="No Spacing"/>
    <w:uiPriority w:val="1"/>
    <w:qFormat/>
    <w:rsid w:val="00BD27A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 w:type="paragraph" w:styleId="NoSpacing">
    <w:name w:val="No Spacing"/>
    <w:uiPriority w:val="1"/>
    <w:qFormat/>
    <w:rsid w:val="00BD27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F396C-8597-4B2B-868C-9A8546AD7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8</cp:revision>
  <dcterms:created xsi:type="dcterms:W3CDTF">2017-11-08T13:26:00Z</dcterms:created>
  <dcterms:modified xsi:type="dcterms:W3CDTF">2019-11-10T20:48:00Z</dcterms:modified>
</cp:coreProperties>
</file>